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53514" w14:textId="77777777" w:rsidR="00AD1423" w:rsidRPr="00075AC7" w:rsidRDefault="00AD1423" w:rsidP="00AD1423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45821C47" w14:textId="77777777" w:rsidR="00AD1423" w:rsidRDefault="00AD1423" w:rsidP="00AD142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ŠVIETIMO, KULTŪROS, SPORTO IR TURIZMO KOMITETO</w:t>
      </w:r>
    </w:p>
    <w:p w14:paraId="2B83ABBB" w14:textId="77777777" w:rsidR="00AD1423" w:rsidRPr="00075AC7" w:rsidRDefault="00AD1423" w:rsidP="00AD1423">
      <w:pPr>
        <w:jc w:val="center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755FF9E6" w14:textId="77777777" w:rsidR="00AD1423" w:rsidRPr="009062BA" w:rsidRDefault="00AD1423" w:rsidP="00AD1423">
      <w:pPr>
        <w:jc w:val="center"/>
        <w:rPr>
          <w:rFonts w:ascii="Times New Roman" w:hAnsi="Times New Roman"/>
          <w:sz w:val="20"/>
        </w:rPr>
      </w:pPr>
    </w:p>
    <w:p w14:paraId="7E02EC01" w14:textId="6E500839" w:rsidR="00AD1423" w:rsidRDefault="00AD1423" w:rsidP="00AD1423">
      <w:pPr>
        <w:jc w:val="center"/>
        <w:rPr>
          <w:b/>
        </w:rPr>
      </w:pPr>
      <w:r w:rsidRPr="00B52DB7">
        <w:rPr>
          <w:rFonts w:ascii="Times New Roman" w:hAnsi="Times New Roman"/>
          <w:b/>
          <w:szCs w:val="24"/>
        </w:rPr>
        <w:t xml:space="preserve">Posėdis vyks </w:t>
      </w:r>
      <w:r w:rsidR="005014B3">
        <w:rPr>
          <w:rFonts w:ascii="Times New Roman" w:hAnsi="Times New Roman"/>
          <w:b/>
          <w:szCs w:val="24"/>
        </w:rPr>
        <w:t xml:space="preserve">2023 m. </w:t>
      </w:r>
      <w:r w:rsidR="008571A4">
        <w:rPr>
          <w:rFonts w:ascii="Times New Roman" w:hAnsi="Times New Roman"/>
          <w:b/>
          <w:szCs w:val="24"/>
        </w:rPr>
        <w:t>balandžio 11</w:t>
      </w:r>
      <w:r w:rsidRPr="00B52DB7">
        <w:rPr>
          <w:rFonts w:ascii="Times New Roman" w:hAnsi="Times New Roman"/>
          <w:b/>
          <w:szCs w:val="24"/>
        </w:rPr>
        <w:t xml:space="preserve"> d. </w:t>
      </w:r>
      <w:r w:rsidRPr="00B52DB7">
        <w:rPr>
          <w:b/>
        </w:rPr>
        <w:t xml:space="preserve">11 val. </w:t>
      </w:r>
      <w:r w:rsidR="00EF7C6E">
        <w:rPr>
          <w:b/>
        </w:rPr>
        <w:t>I</w:t>
      </w:r>
      <w:r w:rsidRPr="00B52DB7">
        <w:rPr>
          <w:b/>
        </w:rPr>
        <w:t xml:space="preserve"> a. </w:t>
      </w:r>
      <w:r w:rsidR="00EF7C6E">
        <w:rPr>
          <w:b/>
        </w:rPr>
        <w:t>1</w:t>
      </w:r>
      <w:r w:rsidR="00134A09">
        <w:rPr>
          <w:b/>
        </w:rPr>
        <w:t>10</w:t>
      </w:r>
      <w:r w:rsidRPr="00B52DB7">
        <w:rPr>
          <w:b/>
        </w:rPr>
        <w:t xml:space="preserve"> kab. J.</w:t>
      </w:r>
      <w:r w:rsidR="00F7759C">
        <w:rPr>
          <w:b/>
        </w:rPr>
        <w:t xml:space="preserve"> </w:t>
      </w:r>
      <w:r w:rsidRPr="00B52DB7">
        <w:rPr>
          <w:b/>
        </w:rPr>
        <w:t>Biliūno g. 23, Anykščiai</w:t>
      </w:r>
    </w:p>
    <w:p w14:paraId="06D5B21F" w14:textId="4F1EF83F" w:rsidR="00681DCC" w:rsidRDefault="00681DCC" w:rsidP="00AD1423">
      <w:pPr>
        <w:jc w:val="center"/>
        <w:rPr>
          <w:b/>
        </w:rPr>
      </w:pPr>
    </w:p>
    <w:p w14:paraId="6CE5CE3B" w14:textId="51A4CC31" w:rsidR="00AD1423" w:rsidRDefault="00AD1423" w:rsidP="00E92901">
      <w:pPr>
        <w:overflowPunct/>
        <w:autoSpaceDE/>
        <w:autoSpaceDN/>
        <w:adjustRightInd/>
        <w:spacing w:after="160" w:line="259" w:lineRule="auto"/>
        <w:jc w:val="both"/>
        <w:textAlignment w:val="auto"/>
      </w:pPr>
    </w:p>
    <w:p w14:paraId="09879DFF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1. Dėl pritarimo Anykščių rajono savivaldybės 2022 m. veiklos ir Anykščių rajono savivaldybės mero 2022 m. veiklos ataskaitai (1-T-131). </w:t>
      </w:r>
    </w:p>
    <w:p w14:paraId="32C4E939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Pranešėjas – Sigutis Obelevičius</w:t>
      </w:r>
    </w:p>
    <w:p w14:paraId="47340247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2. Dėl pritarimo Anykščių rajono savivaldybės administracijos direktoriaus ir administracijos 2022 metų veiklos ataskaitai (1-T-136).</w:t>
      </w:r>
    </w:p>
    <w:p w14:paraId="31483E14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FF0000"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Ligita </w:t>
      </w:r>
      <w:proofErr w:type="spellStart"/>
      <w:r w:rsidRPr="004E3915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>Kuliešaitė</w:t>
      </w:r>
      <w:proofErr w:type="spellEnd"/>
    </w:p>
    <w:p w14:paraId="3B824867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3. Dėl Anykščių rajono savivaldybės tarybos 2023 m. vasario 2 d. sprendimo Nr. 1-TS-33 „Dėl Anykščių rajono savivaldybės 2023 metų biudžeto patvirtinimo“ pakeitimo (1-T-133). </w:t>
      </w:r>
    </w:p>
    <w:p w14:paraId="102067AB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4. Dėl 2024 metų nekilnojamojo turto mokesčio  tarifų nustatymo (1-T-129). </w:t>
      </w:r>
    </w:p>
    <w:p w14:paraId="4635D334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Vida Bužinskienė</w:t>
      </w:r>
    </w:p>
    <w:p w14:paraId="19F441B1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5. Dėl Anykščių rajono savivaldybės tarybos 2023 m. sausio 26 d. sprendimo Nr. 1-TS-1 „Dėl Anykščių rajono savivaldybės 2023–2025 metų strateginio veiklos plano patvirtinimo“ pakeitimo (1-T-137). </w:t>
      </w:r>
    </w:p>
    <w:p w14:paraId="4A88E7EF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Monika Kondratavičiūtė</w:t>
      </w:r>
    </w:p>
    <w:p w14:paraId="0136A45A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6. Dėl Anykščių rajono savivaldybės tarybos 2022 m. birželio 30 d. sprendimo Nr. 1-TS-205 „Dėl Anykščių rajono savivaldybės gaisrų prevencijos 2022–2024 metų programos patvirtinimo“ pakeitimo (1-T-138). </w:t>
      </w:r>
    </w:p>
    <w:p w14:paraId="284BD315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Reda Kruopė</w:t>
      </w:r>
    </w:p>
    <w:p w14:paraId="7FEDA3EB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7. Dėl 2024 metų žemės mokesčio tarifų nustatymo (1-T-126). </w:t>
      </w:r>
    </w:p>
    <w:p w14:paraId="5AB66B2A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Pranešėjas – Virmantas Velikonis</w:t>
      </w:r>
    </w:p>
    <w:p w14:paraId="233A0500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8. Dėl atstovo delegavimo į Aukštaitijos regioninę etninės kultūros globos tarybą (1-T-132). </w:t>
      </w:r>
    </w:p>
    <w:p w14:paraId="03DE8335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Kristina Jakubauskaitė-Veršelienė</w:t>
      </w:r>
    </w:p>
    <w:p w14:paraId="0A5C3032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9. Dėl valstybinės žemės nuomos sutarties keitimo (1-T-127). </w:t>
      </w:r>
    </w:p>
    <w:p w14:paraId="0DB19A86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lastRenderedPageBreak/>
        <w:t xml:space="preserve">            Pranešėja – Daiva  Gasiūnienė</w:t>
      </w:r>
    </w:p>
    <w:p w14:paraId="7181CE89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10. Dėl valstybės turto perėmimo savivaldybės nuosavybėn ir šio turto perdavimo Anykščių rajono savivaldybės administracijai valdyti, naudoti ir disponuoti juo patikėjimo teise (1-T-128). </w:t>
      </w:r>
    </w:p>
    <w:p w14:paraId="1BDD3F07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Vilma Vilkickaitė</w:t>
      </w:r>
    </w:p>
    <w:p w14:paraId="11C7C0B2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11. Dėl Anykščių rajono savivaldybės tarybos 2022 m. birželio 30 d. sprendimo Nr. 1-TS-208 „Dėl Anykščių rajono savivaldybės buitinių nuotekų valymo įrenginių įrengimo ir prisijungimo prie centralizuotų nuotekų surinkimo sistemų dalinio kompensavimo tvarkos aprašo patvirtinimo“ pakeitimo (1-T-139). </w:t>
      </w:r>
    </w:p>
    <w:p w14:paraId="37381547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12. Dėl Anykščių rajono savivaldybės tarybos 2023 m. vasario 23 d. sprendimo Nr. 1-TS-39 „Dėl Anykščių rajono savivaldybės aplinkos apsaugos rėmimo specialiosios programos 2022 m. priemonių vykdymo ataskaitos patvirtinimo“ pakeitimo (1-T-140). </w:t>
      </w:r>
    </w:p>
    <w:p w14:paraId="7D950980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13. Dėl Anykščių rajono savivaldybės tarybos 2023 m. vasario 23 d. sprendimo Nr. 1-TS-40 „Dėl Anykščių rajono savivaldybės aplinkos apsaugos rėmimo specialiosios programos 2023 m. priemonių patvirtinimo“ pakeitimo (1-T-141). </w:t>
      </w:r>
    </w:p>
    <w:p w14:paraId="599A62FE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Pranešėjas – Ramūnas </w:t>
      </w:r>
      <w:proofErr w:type="spellStart"/>
      <w:r w:rsidRPr="004E3915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>Blazarėnas</w:t>
      </w:r>
      <w:proofErr w:type="spellEnd"/>
    </w:p>
    <w:p w14:paraId="12D48EE8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14. Dėl Anykščių rajono savivaldybės 2023 m. socialinių paslaugų plano patvirtinimo (1-T-147). </w:t>
      </w:r>
    </w:p>
    <w:p w14:paraId="7F7B0B95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Laura Stalauskaitė</w:t>
      </w:r>
    </w:p>
    <w:p w14:paraId="2E7840E6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15. Dėl mokinių maitinimo patiekalų gamybos išlaidų dydžio nustatymo (1-T-135). </w:t>
      </w:r>
    </w:p>
    <w:p w14:paraId="565E9570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16. Dėl Anykščių rajono mokyklų mokytojų ir pagalbos mokiniui specialistų (išskyrus psichologus) atestacijos komisijų patvirtinimo (1-T-145). </w:t>
      </w:r>
    </w:p>
    <w:p w14:paraId="0597DA62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17. Dėl didžiausio leistino darbuotojų, dirbančių pagal darbo sutartis, pareigybių skaičiaus Anykščių vaikų lopšelyje-darželyje „Žiogelis“ patvirtinimo (1-T-146). </w:t>
      </w:r>
    </w:p>
    <w:p w14:paraId="2DA19C46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Jurgita Banienė</w:t>
      </w:r>
    </w:p>
    <w:p w14:paraId="2BF4E586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18. Dėl Ligitos </w:t>
      </w:r>
      <w:proofErr w:type="spellStart"/>
      <w:r w:rsidRPr="004E3915">
        <w:rPr>
          <w:rFonts w:ascii="Times New Roman" w:eastAsiaTheme="minorHAnsi" w:hAnsi="Times New Roman"/>
          <w:kern w:val="2"/>
          <w:szCs w:val="24"/>
          <w14:ligatures w14:val="standardContextual"/>
        </w:rPr>
        <w:t>Kuliešaitės</w:t>
      </w:r>
      <w:proofErr w:type="spellEnd"/>
      <w:r w:rsidRPr="004E3915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atleidimo iš Anykščių rajono savivaldybės administracijos direktoriaus pareigų (1-T-125). </w:t>
      </w:r>
    </w:p>
    <w:p w14:paraId="6D161314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19. Dėl </w:t>
      </w:r>
      <w:proofErr w:type="spellStart"/>
      <w:r w:rsidRPr="004E3915">
        <w:rPr>
          <w:rFonts w:ascii="Times New Roman" w:eastAsiaTheme="minorHAnsi" w:hAnsi="Times New Roman"/>
          <w:kern w:val="2"/>
          <w:szCs w:val="24"/>
          <w14:ligatures w14:val="standardContextual"/>
        </w:rPr>
        <w:t>Venetos</w:t>
      </w:r>
      <w:proofErr w:type="spellEnd"/>
      <w:r w:rsidRPr="004E3915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</w:t>
      </w:r>
      <w:proofErr w:type="spellStart"/>
      <w:r w:rsidRPr="004E3915">
        <w:rPr>
          <w:rFonts w:ascii="Times New Roman" w:eastAsiaTheme="minorHAnsi" w:hAnsi="Times New Roman"/>
          <w:kern w:val="2"/>
          <w:szCs w:val="24"/>
          <w14:ligatures w14:val="standardContextual"/>
        </w:rPr>
        <w:t>Veršulytės</w:t>
      </w:r>
      <w:proofErr w:type="spellEnd"/>
      <w:r w:rsidRPr="004E3915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atleidimo iš Anykščių rajono savivaldybės administracijos direktoriaus pavaduotojo pareigų (1-T-130). </w:t>
      </w:r>
    </w:p>
    <w:p w14:paraId="02E6D876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20. Dėl Anykščių rajono savivaldybės tarybos 2020 m. liepos 30 d. Sprendimo Nr. 1-TS-218 „Dėl Anykščių rajono savivaldybės administracijos direktoriaus ir Anykščių rajono savivaldybės administracijos direktoriaus pavaduotojo pareigybių aprašymų patvirtinimo“ pripažinimo netekusiu galios (1-T-134). </w:t>
      </w:r>
    </w:p>
    <w:p w14:paraId="6D0AD372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textAlignment w:val="auto"/>
        <w:rPr>
          <w:rFonts w:ascii="Times New Roman" w:hAnsi="Times New Roman"/>
          <w:color w:val="000000" w:themeColor="text1"/>
          <w:szCs w:val="24"/>
          <w:lang w:eastAsia="lt-LT"/>
        </w:rPr>
      </w:pPr>
      <w:r w:rsidRPr="004E3915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21. </w:t>
      </w:r>
      <w:r w:rsidRPr="004E3915">
        <w:rPr>
          <w:rFonts w:ascii="Times New Roman" w:hAnsi="Times New Roman"/>
          <w:color w:val="000000" w:themeColor="text1"/>
          <w:szCs w:val="24"/>
          <w:lang w:eastAsia="lt-LT"/>
        </w:rPr>
        <w:t xml:space="preserve">Dėl Anykščių rajono savivaldybės tarybos 2023 m. vasario 23 d. sprendimo Nr. 1-TS-36 „Dėl Anykščių rajono savivaldybės tarybos veiklos reglamento patvirtinimo“ pakeitimo </w:t>
      </w:r>
      <w:r w:rsidRPr="004E3915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(1-T-143). </w:t>
      </w:r>
    </w:p>
    <w:p w14:paraId="535EBF8A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22. Dėl Anykščių rajono savivaldybės administracijos veiklos nuostatų patvirtinimo (1-T-144). </w:t>
      </w:r>
    </w:p>
    <w:p w14:paraId="74E6FD1A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23. Dėl Anykščių rajono savivaldybės tarybos 2019 m. birželio 27 d. sprendimo Nr. 1-TS-228 „Dėl Anykščių rajono savivaldybės administracijos struktūros patvirtinimo“ pakeitimo (1-T-142). </w:t>
      </w:r>
    </w:p>
    <w:p w14:paraId="5C88C4D5" w14:textId="77777777" w:rsidR="004E3915" w:rsidRPr="004E3915" w:rsidRDefault="004E3915" w:rsidP="004E39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4E3915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Pranešėjas – Marijus </w:t>
      </w:r>
      <w:proofErr w:type="spellStart"/>
      <w:r w:rsidRPr="004E3915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>Paužuolis</w:t>
      </w:r>
      <w:proofErr w:type="spellEnd"/>
    </w:p>
    <w:p w14:paraId="3A3A50B6" w14:textId="77777777" w:rsidR="00AF625C" w:rsidRDefault="00AF625C" w:rsidP="00C46C0B">
      <w:pPr>
        <w:overflowPunct/>
        <w:autoSpaceDE/>
        <w:autoSpaceDN/>
        <w:adjustRightInd/>
        <w:spacing w:after="160" w:line="360" w:lineRule="auto"/>
        <w:jc w:val="both"/>
        <w:textAlignment w:val="auto"/>
      </w:pPr>
    </w:p>
    <w:sectPr w:rsidR="00AF625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423"/>
    <w:rsid w:val="00134A09"/>
    <w:rsid w:val="002D14BE"/>
    <w:rsid w:val="002E0A89"/>
    <w:rsid w:val="003F590E"/>
    <w:rsid w:val="004E3915"/>
    <w:rsid w:val="005014B3"/>
    <w:rsid w:val="00681DCC"/>
    <w:rsid w:val="00824D10"/>
    <w:rsid w:val="008571A4"/>
    <w:rsid w:val="00927FA5"/>
    <w:rsid w:val="00AD1423"/>
    <w:rsid w:val="00AF625C"/>
    <w:rsid w:val="00C46C0B"/>
    <w:rsid w:val="00DB5D0F"/>
    <w:rsid w:val="00DE394F"/>
    <w:rsid w:val="00E470A7"/>
    <w:rsid w:val="00E92901"/>
    <w:rsid w:val="00EF7C6E"/>
    <w:rsid w:val="00F31125"/>
    <w:rsid w:val="00F7759C"/>
    <w:rsid w:val="00F8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FD26C"/>
  <w15:chartTrackingRefBased/>
  <w15:docId w15:val="{02F644C8-42B2-4A0D-8CD4-4C646BBC8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142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8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2958</Words>
  <Characters>1687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6</cp:revision>
  <dcterms:created xsi:type="dcterms:W3CDTF">2023-03-23T11:33:00Z</dcterms:created>
  <dcterms:modified xsi:type="dcterms:W3CDTF">2023-04-05T11:32:00Z</dcterms:modified>
</cp:coreProperties>
</file>